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74" w:rsidRPr="0050585D" w:rsidRDefault="00AF0574" w:rsidP="00AF0574">
      <w:pPr>
        <w:jc w:val="center"/>
        <w:rPr>
          <w:rFonts w:ascii="Calibri" w:eastAsia="Calibri" w:hAnsi="Calibri" w:cs="Calibri"/>
          <w:color w:val="FF0000"/>
        </w:rPr>
      </w:pPr>
      <w:bookmarkStart w:id="0" w:name="_GoBack"/>
      <w:bookmarkEnd w:id="0"/>
      <w:r w:rsidRPr="0050585D">
        <w:rPr>
          <w:noProof/>
          <w:color w:val="FF0000"/>
        </w:rPr>
        <w:drawing>
          <wp:anchor distT="0" distB="0" distL="114300" distR="114300" simplePos="0" relativeHeight="251659264" behindDoc="0" locked="0" layoutInCell="1" hidden="0" allowOverlap="1" wp14:anchorId="4F94A2AE" wp14:editId="1431D584">
            <wp:simplePos x="0" y="0"/>
            <wp:positionH relativeFrom="margi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574" w:rsidRPr="0050585D" w:rsidRDefault="00AF0574" w:rsidP="00AF0574">
      <w:pPr>
        <w:jc w:val="center"/>
        <w:rPr>
          <w:rFonts w:ascii="Calibri" w:eastAsia="Calibri" w:hAnsi="Calibri" w:cs="Calibri"/>
          <w:color w:val="FF0000"/>
        </w:rPr>
      </w:pPr>
    </w:p>
    <w:p w:rsidR="00AF0574" w:rsidRPr="0050585D" w:rsidRDefault="00AF0574" w:rsidP="00AF0574">
      <w:pPr>
        <w:jc w:val="center"/>
        <w:rPr>
          <w:rFonts w:ascii="Calibri" w:eastAsia="Calibri" w:hAnsi="Calibri" w:cs="Calibri"/>
          <w:color w:val="FF0000"/>
        </w:rPr>
      </w:pPr>
    </w:p>
    <w:p w:rsidR="00AF0574" w:rsidRPr="0050585D" w:rsidRDefault="00AF0574" w:rsidP="00AF0574">
      <w:pPr>
        <w:ind w:left="2160" w:firstLine="720"/>
        <w:rPr>
          <w:rFonts w:ascii="Calibri" w:eastAsia="Calibri" w:hAnsi="Calibri" w:cs="Calibri"/>
          <w:b/>
          <w:color w:val="FF0000"/>
        </w:rPr>
      </w:pPr>
    </w:p>
    <w:p w:rsidR="00AF0574" w:rsidRPr="0050585D" w:rsidRDefault="00AF0574" w:rsidP="00AF0574">
      <w:pPr>
        <w:ind w:left="2160" w:firstLine="720"/>
        <w:rPr>
          <w:rFonts w:ascii="Calibri" w:eastAsia="Calibri" w:hAnsi="Calibri" w:cs="Calibri"/>
          <w:b/>
          <w:color w:val="FF0000"/>
        </w:rPr>
      </w:pP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5854">
        <w:rPr>
          <w:rFonts w:ascii="Times New Roman" w:eastAsia="Times New Roman" w:hAnsi="Times New Roman" w:cs="Times New Roman"/>
          <w:b/>
          <w:color w:val="auto"/>
        </w:rPr>
        <w:t>BOARD MEETING</w:t>
      </w: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 xml:space="preserve">6:00 – 7:30 PM, Thursday, </w:t>
      </w:r>
      <w:r w:rsidR="00A31ED5">
        <w:rPr>
          <w:rFonts w:ascii="Times New Roman" w:eastAsia="Times New Roman" w:hAnsi="Times New Roman" w:cs="Times New Roman"/>
          <w:color w:val="auto"/>
        </w:rPr>
        <w:t>February</w:t>
      </w:r>
      <w:r w:rsidR="0050585D" w:rsidRPr="00E15854">
        <w:rPr>
          <w:rFonts w:ascii="Times New Roman" w:eastAsia="Times New Roman" w:hAnsi="Times New Roman" w:cs="Times New Roman"/>
          <w:color w:val="auto"/>
        </w:rPr>
        <w:t xml:space="preserve"> 2</w:t>
      </w:r>
      <w:r w:rsidR="00A31ED5">
        <w:rPr>
          <w:rFonts w:ascii="Times New Roman" w:eastAsia="Times New Roman" w:hAnsi="Times New Roman" w:cs="Times New Roman"/>
          <w:color w:val="auto"/>
        </w:rPr>
        <w:t>2</w:t>
      </w:r>
      <w:r w:rsidRPr="00E15854">
        <w:rPr>
          <w:rFonts w:ascii="Times New Roman" w:eastAsia="Times New Roman" w:hAnsi="Times New Roman" w:cs="Times New Roman"/>
          <w:color w:val="auto"/>
        </w:rPr>
        <w:t>, 201</w:t>
      </w:r>
      <w:r w:rsidR="0050585D" w:rsidRPr="00E15854">
        <w:rPr>
          <w:rFonts w:ascii="Times New Roman" w:eastAsia="Times New Roman" w:hAnsi="Times New Roman" w:cs="Times New Roman"/>
          <w:color w:val="auto"/>
        </w:rPr>
        <w:t>8</w:t>
      </w: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>Esperanza School Meeting Room * 4956 W 3500 S, West Valley City, UT 84119</w:t>
      </w: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F0574" w:rsidRPr="00E15854" w:rsidRDefault="00AF0574" w:rsidP="00AF057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5854">
        <w:rPr>
          <w:rFonts w:ascii="Times New Roman" w:eastAsia="Times New Roman" w:hAnsi="Times New Roman" w:cs="Times New Roman"/>
          <w:b/>
          <w:color w:val="auto"/>
        </w:rPr>
        <w:t>MINUTES</w:t>
      </w:r>
    </w:p>
    <w:p w:rsidR="00AF0574" w:rsidRPr="0050585D" w:rsidRDefault="00AF0574" w:rsidP="00AF0574">
      <w:pPr>
        <w:rPr>
          <w:rFonts w:ascii="Times New Roman" w:eastAsia="Times New Roman" w:hAnsi="Times New Roman" w:cs="Times New Roman"/>
          <w:color w:val="FF0000"/>
          <w:sz w:val="12"/>
        </w:rPr>
      </w:pP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15854">
        <w:rPr>
          <w:rFonts w:ascii="Times New Roman" w:eastAsia="Times New Roman" w:hAnsi="Times New Roman" w:cs="Times New Roman"/>
          <w:color w:val="auto"/>
        </w:rPr>
        <w:t>Cal</w:t>
      </w:r>
      <w:r w:rsidR="00A31ED5">
        <w:rPr>
          <w:rFonts w:ascii="Times New Roman" w:eastAsia="Times New Roman" w:hAnsi="Times New Roman" w:cs="Times New Roman"/>
          <w:color w:val="auto"/>
        </w:rPr>
        <w:t>l to order: Meeting began at 6:0</w:t>
      </w:r>
      <w:r w:rsidR="00E15854" w:rsidRPr="00E15854">
        <w:rPr>
          <w:rFonts w:ascii="Times New Roman" w:eastAsia="Times New Roman" w:hAnsi="Times New Roman" w:cs="Times New Roman"/>
          <w:color w:val="auto"/>
        </w:rPr>
        <w:t>5</w:t>
      </w:r>
      <w:r w:rsidRPr="00E15854">
        <w:rPr>
          <w:rFonts w:ascii="Times New Roman" w:eastAsia="Times New Roman" w:hAnsi="Times New Roman" w:cs="Times New Roman"/>
          <w:color w:val="auto"/>
        </w:rPr>
        <w:t xml:space="preserve">          </w:t>
      </w:r>
    </w:p>
    <w:p w:rsidR="00AF0574" w:rsidRPr="00E15854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4C0B68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4C0B68">
        <w:rPr>
          <w:rFonts w:ascii="Times New Roman" w:eastAsia="Times New Roman" w:hAnsi="Times New Roman" w:cs="Times New Roman"/>
          <w:color w:val="auto"/>
        </w:rPr>
        <w:t xml:space="preserve">MEMBERS PRESENT:  Juan Freire, Cody Case, </w:t>
      </w:r>
      <w:r w:rsidR="00A31ED5" w:rsidRPr="004C0B68">
        <w:rPr>
          <w:rFonts w:ascii="Times New Roman" w:eastAsia="Times New Roman" w:hAnsi="Times New Roman" w:cs="Times New Roman"/>
          <w:color w:val="auto"/>
        </w:rPr>
        <w:t xml:space="preserve">Janet Christensen, </w:t>
      </w:r>
      <w:r w:rsidRPr="004C0B68">
        <w:rPr>
          <w:rFonts w:ascii="Times New Roman" w:eastAsia="Times New Roman" w:hAnsi="Times New Roman" w:cs="Times New Roman"/>
          <w:color w:val="auto"/>
        </w:rPr>
        <w:t xml:space="preserve">Debby Bauman, </w:t>
      </w:r>
      <w:proofErr w:type="spellStart"/>
      <w:r w:rsidRPr="004C0B68">
        <w:rPr>
          <w:rFonts w:ascii="Times New Roman" w:eastAsia="Times New Roman" w:hAnsi="Times New Roman" w:cs="Times New Roman"/>
          <w:color w:val="auto"/>
        </w:rPr>
        <w:t>María</w:t>
      </w:r>
      <w:proofErr w:type="spellEnd"/>
      <w:r w:rsidRPr="004C0B6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C0B68">
        <w:rPr>
          <w:rFonts w:ascii="Times New Roman" w:eastAsia="Times New Roman" w:hAnsi="Times New Roman" w:cs="Times New Roman"/>
          <w:color w:val="auto"/>
        </w:rPr>
        <w:t>Parrilla</w:t>
      </w:r>
      <w:proofErr w:type="spellEnd"/>
      <w:r w:rsidRPr="004C0B68"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 w:rsidRPr="004C0B68">
        <w:rPr>
          <w:rFonts w:ascii="Times New Roman" w:eastAsia="Times New Roman" w:hAnsi="Times New Roman" w:cs="Times New Roman"/>
          <w:color w:val="auto"/>
        </w:rPr>
        <w:t>Kokal</w:t>
      </w:r>
      <w:proofErr w:type="spellEnd"/>
      <w:r w:rsidRPr="004C0B68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4C0B68">
        <w:rPr>
          <w:rFonts w:ascii="Times New Roman" w:eastAsia="Times New Roman" w:hAnsi="Times New Roman" w:cs="Times New Roman"/>
          <w:color w:val="auto"/>
        </w:rPr>
        <w:t>Ángela</w:t>
      </w:r>
      <w:proofErr w:type="spellEnd"/>
      <w:r w:rsidRPr="004C0B6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C0B68">
        <w:rPr>
          <w:rFonts w:ascii="Times New Roman" w:eastAsia="Times New Roman" w:hAnsi="Times New Roman" w:cs="Times New Roman"/>
          <w:color w:val="auto"/>
        </w:rPr>
        <w:t>Farías</w:t>
      </w:r>
      <w:proofErr w:type="spellEnd"/>
      <w:r w:rsidRPr="004C0B68">
        <w:rPr>
          <w:rFonts w:ascii="Times New Roman" w:eastAsia="Times New Roman" w:hAnsi="Times New Roman" w:cs="Times New Roman"/>
          <w:color w:val="auto"/>
        </w:rPr>
        <w:t xml:space="preserve"> Zamora, Marty Banks</w:t>
      </w:r>
    </w:p>
    <w:p w:rsidR="00AF0574" w:rsidRPr="00A31ED5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A31ED5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31ED5">
        <w:rPr>
          <w:rFonts w:ascii="Times New Roman" w:eastAsia="Times New Roman" w:hAnsi="Times New Roman" w:cs="Times New Roman"/>
          <w:color w:val="auto"/>
        </w:rPr>
        <w:t>MEMBERS ABSENT:  Challene Nuvan</w:t>
      </w:r>
      <w:r w:rsidR="00E15854" w:rsidRPr="00A31ED5">
        <w:rPr>
          <w:rFonts w:ascii="Times New Roman" w:eastAsia="Times New Roman" w:hAnsi="Times New Roman" w:cs="Times New Roman"/>
          <w:color w:val="auto"/>
        </w:rPr>
        <w:t>,</w:t>
      </w:r>
      <w:r w:rsidR="00A31ED5" w:rsidRPr="00A31ED5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A31ED5" w:rsidRPr="00A31ED5">
        <w:rPr>
          <w:rFonts w:ascii="Times New Roman" w:eastAsia="Times New Roman" w:hAnsi="Times New Roman" w:cs="Times New Roman"/>
          <w:color w:val="auto"/>
        </w:rPr>
        <w:t>Patricia Matthews</w:t>
      </w:r>
      <w:r w:rsidRPr="00A31ED5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AF0574" w:rsidRPr="00A31ED5" w:rsidRDefault="00AF0574" w:rsidP="00AF0574">
      <w:pPr>
        <w:rPr>
          <w:rFonts w:ascii="Times New Roman" w:eastAsia="Times New Roman" w:hAnsi="Times New Roman" w:cs="Times New Roman"/>
          <w:color w:val="FF0000"/>
        </w:rPr>
      </w:pPr>
    </w:p>
    <w:p w:rsidR="00AF0574" w:rsidRPr="00A31ED5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A31ED5">
        <w:rPr>
          <w:rFonts w:ascii="Times New Roman" w:eastAsia="Times New Roman" w:hAnsi="Times New Roman" w:cs="Times New Roman"/>
          <w:color w:val="auto"/>
        </w:rPr>
        <w:t xml:space="preserve">OTHERS PRESENT: </w:t>
      </w:r>
      <w:proofErr w:type="spellStart"/>
      <w:r w:rsidRPr="00A31ED5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A31ED5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31ED5">
        <w:rPr>
          <w:rFonts w:ascii="Times New Roman" w:eastAsia="Times New Roman" w:hAnsi="Times New Roman" w:cs="Times New Roman"/>
          <w:color w:val="auto"/>
        </w:rPr>
        <w:t>Alejandre</w:t>
      </w:r>
      <w:proofErr w:type="spellEnd"/>
      <w:r w:rsidR="00E15854" w:rsidRPr="00A31ED5">
        <w:rPr>
          <w:rFonts w:ascii="Times New Roman" w:eastAsia="Times New Roman" w:hAnsi="Times New Roman" w:cs="Times New Roman"/>
          <w:color w:val="auto"/>
        </w:rPr>
        <w:t xml:space="preserve"> (Esperanza Director), </w:t>
      </w:r>
      <w:r w:rsidR="00A31ED5" w:rsidRPr="00A31ED5">
        <w:rPr>
          <w:rFonts w:ascii="Times New Roman" w:eastAsia="Times New Roman" w:hAnsi="Times New Roman" w:cs="Times New Roman"/>
          <w:color w:val="auto"/>
        </w:rPr>
        <w:t xml:space="preserve">Julia Barrientos (Esperanza Vice-Principal), </w:t>
      </w:r>
      <w:r w:rsidR="00E15854" w:rsidRPr="00A31ED5">
        <w:rPr>
          <w:rFonts w:ascii="Times New Roman" w:eastAsia="Times New Roman" w:hAnsi="Times New Roman" w:cs="Times New Roman"/>
          <w:color w:val="auto"/>
        </w:rPr>
        <w:t xml:space="preserve">Jeremy </w:t>
      </w:r>
      <w:r w:rsidR="00333CFD" w:rsidRPr="00A31ED5">
        <w:rPr>
          <w:rFonts w:ascii="Times New Roman" w:eastAsia="Times New Roman" w:hAnsi="Times New Roman" w:cs="Times New Roman"/>
          <w:color w:val="auto"/>
        </w:rPr>
        <w:t>Brown</w:t>
      </w:r>
      <w:r w:rsidRPr="00A31ED5">
        <w:rPr>
          <w:rFonts w:ascii="Times New Roman" w:eastAsia="Times New Roman" w:hAnsi="Times New Roman" w:cs="Times New Roman"/>
          <w:color w:val="auto"/>
        </w:rPr>
        <w:t xml:space="preserve"> (Red Apple), </w:t>
      </w:r>
      <w:r w:rsidR="00A31ED5" w:rsidRPr="00A31ED5">
        <w:rPr>
          <w:rFonts w:ascii="Times New Roman" w:eastAsia="Times New Roman" w:hAnsi="Times New Roman" w:cs="Times New Roman"/>
          <w:color w:val="auto"/>
        </w:rPr>
        <w:t xml:space="preserve">Monty Hardy (President of Red Apple), </w:t>
      </w:r>
      <w:r w:rsidRPr="00A31ED5">
        <w:rPr>
          <w:rFonts w:ascii="Times New Roman" w:eastAsia="Times New Roman" w:hAnsi="Times New Roman" w:cs="Times New Roman"/>
          <w:color w:val="auto"/>
        </w:rPr>
        <w:t xml:space="preserve">Chrystal </w:t>
      </w:r>
      <w:r w:rsidR="00A31ED5" w:rsidRPr="00A31ED5">
        <w:rPr>
          <w:rFonts w:ascii="Times New Roman" w:eastAsia="Times New Roman" w:hAnsi="Times New Roman" w:cs="Times New Roman"/>
          <w:color w:val="auto"/>
        </w:rPr>
        <w:t>Sanchez (Director’s Secretary),</w:t>
      </w:r>
      <w:r w:rsidR="00E15854" w:rsidRPr="00A31ED5">
        <w:rPr>
          <w:rFonts w:ascii="Times New Roman" w:eastAsia="Times New Roman" w:hAnsi="Times New Roman" w:cs="Times New Roman"/>
          <w:color w:val="auto"/>
        </w:rPr>
        <w:t xml:space="preserve"> </w:t>
      </w:r>
      <w:r w:rsidRPr="00A31ED5">
        <w:rPr>
          <w:rFonts w:ascii="Times New Roman" w:eastAsia="Times New Roman" w:hAnsi="Times New Roman" w:cs="Times New Roman"/>
          <w:color w:val="auto"/>
        </w:rPr>
        <w:t>Jessica Garay (Esperanza Educator)</w:t>
      </w:r>
      <w:r w:rsidR="00D53A70" w:rsidRPr="00A31ED5">
        <w:rPr>
          <w:rFonts w:ascii="Times New Roman" w:eastAsia="Times New Roman" w:hAnsi="Times New Roman" w:cs="Times New Roman"/>
          <w:color w:val="auto"/>
        </w:rPr>
        <w:t xml:space="preserve">, David </w:t>
      </w:r>
      <w:r w:rsidR="00AD390A" w:rsidRPr="00A31ED5">
        <w:rPr>
          <w:rFonts w:ascii="Times New Roman" w:eastAsia="Times New Roman" w:hAnsi="Times New Roman" w:cs="Times New Roman"/>
          <w:color w:val="auto"/>
        </w:rPr>
        <w:t>Robertson</w:t>
      </w:r>
      <w:r w:rsidR="00D53A70" w:rsidRPr="00A31ED5">
        <w:rPr>
          <w:rFonts w:ascii="Times New Roman" w:eastAsia="Times New Roman" w:hAnsi="Times New Roman" w:cs="Times New Roman"/>
          <w:color w:val="auto"/>
        </w:rPr>
        <w:t xml:space="preserve"> (YRB Financial)</w:t>
      </w:r>
    </w:p>
    <w:p w:rsidR="00AF0574" w:rsidRPr="00A31ED5" w:rsidRDefault="00AF0574" w:rsidP="00AF0574">
      <w:pPr>
        <w:rPr>
          <w:rFonts w:ascii="Times New Roman" w:eastAsia="Times New Roman" w:hAnsi="Times New Roman" w:cs="Times New Roman"/>
          <w:color w:val="auto"/>
        </w:rPr>
      </w:pPr>
    </w:p>
    <w:p w:rsidR="00AF0574" w:rsidRPr="004C0B68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4C0B68">
        <w:rPr>
          <w:rFonts w:ascii="Times New Roman" w:eastAsia="Times New Roman" w:hAnsi="Times New Roman" w:cs="Times New Roman"/>
          <w:color w:val="auto"/>
        </w:rPr>
        <w:t xml:space="preserve">WELCOME &amp; INTRODUCTIONS </w:t>
      </w:r>
    </w:p>
    <w:p w:rsidR="00AF0574" w:rsidRPr="00A31ED5" w:rsidRDefault="00AF0574" w:rsidP="00AF0574">
      <w:pPr>
        <w:rPr>
          <w:rFonts w:ascii="Times New Roman" w:eastAsia="Times New Roman" w:hAnsi="Times New Roman" w:cs="Times New Roman"/>
          <w:color w:val="FF0000"/>
        </w:rPr>
      </w:pPr>
    </w:p>
    <w:p w:rsidR="00AF0574" w:rsidRPr="00372145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 xml:space="preserve">FINANCIAL REPORT </w:t>
      </w:r>
    </w:p>
    <w:p w:rsidR="00AF0574" w:rsidRPr="00372145" w:rsidRDefault="00AF0574" w:rsidP="00AF0574">
      <w:pPr>
        <w:rPr>
          <w:rFonts w:ascii="Times New Roman" w:eastAsia="Times New Roman" w:hAnsi="Times New Roman" w:cs="Times New Roman"/>
          <w:color w:val="auto"/>
          <w:sz w:val="16"/>
        </w:rPr>
      </w:pPr>
    </w:p>
    <w:p w:rsidR="00D968A5" w:rsidRPr="00372145" w:rsidRDefault="00E15854" w:rsidP="00E1585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 xml:space="preserve">Jeremy </w:t>
      </w:r>
      <w:r w:rsidR="00AF0574" w:rsidRPr="00372145">
        <w:rPr>
          <w:rFonts w:ascii="Times New Roman" w:eastAsia="Times New Roman" w:hAnsi="Times New Roman" w:cs="Times New Roman"/>
          <w:color w:val="auto"/>
        </w:rPr>
        <w:t xml:space="preserve">presented the financial summary through </w:t>
      </w:r>
      <w:r w:rsidR="004C0B68" w:rsidRPr="00372145">
        <w:rPr>
          <w:rFonts w:ascii="Times New Roman" w:eastAsia="Times New Roman" w:hAnsi="Times New Roman" w:cs="Times New Roman"/>
          <w:color w:val="auto"/>
        </w:rPr>
        <w:t>January</w:t>
      </w:r>
      <w:r w:rsidRPr="00372145">
        <w:rPr>
          <w:rFonts w:ascii="Times New Roman" w:eastAsia="Times New Roman" w:hAnsi="Times New Roman" w:cs="Times New Roman"/>
          <w:color w:val="auto"/>
        </w:rPr>
        <w:t xml:space="preserve"> 31</w:t>
      </w:r>
      <w:r w:rsidR="00AF0574" w:rsidRPr="00372145">
        <w:rPr>
          <w:rFonts w:ascii="Times New Roman" w:eastAsia="Times New Roman" w:hAnsi="Times New Roman" w:cs="Times New Roman"/>
          <w:color w:val="auto"/>
        </w:rPr>
        <w:t>, 201</w:t>
      </w:r>
      <w:r w:rsidR="004C0B68" w:rsidRPr="00372145">
        <w:rPr>
          <w:rFonts w:ascii="Times New Roman" w:eastAsia="Times New Roman" w:hAnsi="Times New Roman" w:cs="Times New Roman"/>
          <w:color w:val="auto"/>
        </w:rPr>
        <w:t>8</w:t>
      </w:r>
      <w:r w:rsidR="00AF0574" w:rsidRPr="00372145">
        <w:rPr>
          <w:rFonts w:ascii="Times New Roman" w:eastAsia="Times New Roman" w:hAnsi="Times New Roman" w:cs="Times New Roman"/>
          <w:color w:val="auto"/>
        </w:rPr>
        <w:t xml:space="preserve"> to the board to provide detail about revenue and expenditures.  </w:t>
      </w:r>
    </w:p>
    <w:p w:rsidR="00372145" w:rsidRPr="00372145" w:rsidRDefault="00372145" w:rsidP="00372145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372145" w:rsidRPr="00372145" w:rsidRDefault="00372145" w:rsidP="00372145">
      <w:pPr>
        <w:contextualSpacing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BUILDING PURCHASE</w:t>
      </w:r>
    </w:p>
    <w:p w:rsidR="00372145" w:rsidRPr="00372145" w:rsidRDefault="00372145" w:rsidP="00372145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4C0B68" w:rsidRPr="00372145" w:rsidRDefault="004C0B68" w:rsidP="00372145">
      <w:pPr>
        <w:pStyle w:val="ListParagraph"/>
        <w:numPr>
          <w:ilvl w:val="3"/>
          <w:numId w:val="3"/>
        </w:numPr>
        <w:ind w:left="720" w:hanging="45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 xml:space="preserve">David, Monty, &amp; Jeremy presented for comparison four funding options for the purchase of the building for Esperanza.  </w:t>
      </w:r>
    </w:p>
    <w:p w:rsidR="004C0B68" w:rsidRPr="00372145" w:rsidRDefault="004C0B68" w:rsidP="004C0B68">
      <w:pPr>
        <w:pStyle w:val="ListParagraph"/>
        <w:numPr>
          <w:ilvl w:val="0"/>
          <w:numId w:val="6"/>
        </w:numPr>
        <w:ind w:left="162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Plan One: Public Offering</w:t>
      </w:r>
    </w:p>
    <w:p w:rsidR="004C0B68" w:rsidRPr="00372145" w:rsidRDefault="004C0B68" w:rsidP="004C0B68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Proposed fixed rate – TBD (5.75 – 6.75 potentially)</w:t>
      </w:r>
    </w:p>
    <w:p w:rsidR="004C0B68" w:rsidRPr="00372145" w:rsidRDefault="004C0B68" w:rsidP="00372145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Subject to market movement and marketing</w:t>
      </w:r>
    </w:p>
    <w:p w:rsidR="004C0B68" w:rsidRPr="00372145" w:rsidRDefault="004C0B68" w:rsidP="004C0B68">
      <w:pPr>
        <w:pStyle w:val="ListParagraph"/>
        <w:numPr>
          <w:ilvl w:val="1"/>
          <w:numId w:val="6"/>
        </w:numPr>
        <w:ind w:left="162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Plan Two: 5-Yr Option</w:t>
      </w:r>
    </w:p>
    <w:p w:rsidR="004C0B68" w:rsidRPr="00372145" w:rsidRDefault="004C0B68" w:rsidP="004C0B68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proofErr w:type="spellStart"/>
      <w:r w:rsidRPr="00372145">
        <w:rPr>
          <w:rFonts w:ascii="Times New Roman" w:eastAsia="Times New Roman" w:hAnsi="Times New Roman" w:cs="Times New Roman"/>
          <w:color w:val="auto"/>
        </w:rPr>
        <w:t>Redenption</w:t>
      </w:r>
      <w:proofErr w:type="spellEnd"/>
      <w:r w:rsidRPr="00372145">
        <w:rPr>
          <w:rFonts w:ascii="Times New Roman" w:eastAsia="Times New Roman" w:hAnsi="Times New Roman" w:cs="Times New Roman"/>
          <w:color w:val="auto"/>
        </w:rPr>
        <w:t xml:space="preserve"> option reset @ 5 yrs.</w:t>
      </w:r>
    </w:p>
    <w:p w:rsidR="004C0B68" w:rsidRPr="00372145" w:rsidRDefault="004C0B68" w:rsidP="004C0B68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Proposed fixed rate – 5.25% with reset at +340 bps over 5-yr AAA MMD with a floor of 5.25% and a ceiling of 6.625%</w:t>
      </w:r>
    </w:p>
    <w:p w:rsidR="00372145" w:rsidRPr="00372145" w:rsidRDefault="00372145" w:rsidP="00372145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Average bond payment = $550,000</w:t>
      </w:r>
    </w:p>
    <w:p w:rsidR="004C0B68" w:rsidRPr="00372145" w:rsidRDefault="004C0B68" w:rsidP="004C0B68">
      <w:pPr>
        <w:pStyle w:val="ListParagraph"/>
        <w:numPr>
          <w:ilvl w:val="1"/>
          <w:numId w:val="6"/>
        </w:numPr>
        <w:ind w:left="162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Plan Three</w:t>
      </w:r>
      <w:r w:rsidR="00372145" w:rsidRPr="00372145">
        <w:rPr>
          <w:rFonts w:ascii="Times New Roman" w:eastAsia="Times New Roman" w:hAnsi="Times New Roman" w:cs="Times New Roman"/>
          <w:color w:val="auto"/>
        </w:rPr>
        <w:t>:</w:t>
      </w:r>
      <w:r w:rsidRPr="00372145">
        <w:rPr>
          <w:rFonts w:ascii="Times New Roman" w:eastAsia="Times New Roman" w:hAnsi="Times New Roman" w:cs="Times New Roman"/>
          <w:color w:val="auto"/>
        </w:rPr>
        <w:t xml:space="preserve"> 10-Yr Option</w:t>
      </w:r>
    </w:p>
    <w:p w:rsidR="004C0B68" w:rsidRPr="00372145" w:rsidRDefault="004C0B68" w:rsidP="004C0B68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proofErr w:type="spellStart"/>
      <w:r w:rsidRPr="00372145">
        <w:rPr>
          <w:rFonts w:ascii="Times New Roman" w:eastAsia="Times New Roman" w:hAnsi="Times New Roman" w:cs="Times New Roman"/>
          <w:color w:val="auto"/>
        </w:rPr>
        <w:t>Redenption</w:t>
      </w:r>
      <w:proofErr w:type="spellEnd"/>
      <w:r w:rsidRPr="00372145">
        <w:rPr>
          <w:rFonts w:ascii="Times New Roman" w:eastAsia="Times New Roman" w:hAnsi="Times New Roman" w:cs="Times New Roman"/>
          <w:color w:val="auto"/>
        </w:rPr>
        <w:t xml:space="preserve"> option reset – 5-yr. @ 100% of par</w:t>
      </w:r>
      <w:r w:rsidR="00372145" w:rsidRPr="00372145">
        <w:rPr>
          <w:rFonts w:ascii="Times New Roman" w:eastAsia="Times New Roman" w:hAnsi="Times New Roman" w:cs="Times New Roman"/>
          <w:color w:val="auto"/>
        </w:rPr>
        <w:t xml:space="preserve"> &amp; fixed, no reset</w:t>
      </w:r>
    </w:p>
    <w:p w:rsidR="004C0B68" w:rsidRPr="00372145" w:rsidRDefault="004C0B68" w:rsidP="00372145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Proposed fixed rate – 5.</w:t>
      </w:r>
      <w:r w:rsidR="00372145" w:rsidRPr="00372145">
        <w:rPr>
          <w:rFonts w:ascii="Times New Roman" w:eastAsia="Times New Roman" w:hAnsi="Times New Roman" w:cs="Times New Roman"/>
          <w:color w:val="auto"/>
        </w:rPr>
        <w:t>7</w:t>
      </w:r>
      <w:r w:rsidRPr="00372145">
        <w:rPr>
          <w:rFonts w:ascii="Times New Roman" w:eastAsia="Times New Roman" w:hAnsi="Times New Roman" w:cs="Times New Roman"/>
          <w:color w:val="auto"/>
        </w:rPr>
        <w:t xml:space="preserve">5% </w:t>
      </w:r>
      <w:r w:rsidR="00372145" w:rsidRPr="00372145">
        <w:rPr>
          <w:rFonts w:ascii="Times New Roman" w:eastAsia="Times New Roman" w:hAnsi="Times New Roman" w:cs="Times New Roman"/>
          <w:color w:val="auto"/>
        </w:rPr>
        <w:t>(10 years with the option to refinance in 5 yrs.)</w:t>
      </w:r>
    </w:p>
    <w:p w:rsidR="00372145" w:rsidRPr="00372145" w:rsidRDefault="00372145" w:rsidP="00372145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Average bond payment = $585,000</w:t>
      </w:r>
    </w:p>
    <w:p w:rsidR="004C0B68" w:rsidRPr="00372145" w:rsidRDefault="00372145" w:rsidP="004C0B68">
      <w:pPr>
        <w:pStyle w:val="ListParagraph"/>
        <w:numPr>
          <w:ilvl w:val="1"/>
          <w:numId w:val="6"/>
        </w:numPr>
        <w:ind w:left="171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Plan Four: 30-Yr. option</w:t>
      </w:r>
    </w:p>
    <w:p w:rsidR="00372145" w:rsidRPr="00372145" w:rsidRDefault="00372145" w:rsidP="00372145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proofErr w:type="spellStart"/>
      <w:r w:rsidRPr="00372145">
        <w:rPr>
          <w:rFonts w:ascii="Times New Roman" w:eastAsia="Times New Roman" w:hAnsi="Times New Roman" w:cs="Times New Roman"/>
          <w:color w:val="auto"/>
        </w:rPr>
        <w:t>Redenption</w:t>
      </w:r>
      <w:proofErr w:type="spellEnd"/>
      <w:r w:rsidRPr="00372145">
        <w:rPr>
          <w:rFonts w:ascii="Times New Roman" w:eastAsia="Times New Roman" w:hAnsi="Times New Roman" w:cs="Times New Roman"/>
          <w:color w:val="auto"/>
        </w:rPr>
        <w:t xml:space="preserve"> option reset – 7-yr. @ 100% of par </w:t>
      </w:r>
    </w:p>
    <w:p w:rsidR="00372145" w:rsidRPr="00372145" w:rsidRDefault="00372145" w:rsidP="00372145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 xml:space="preserve">Proposed fixed rate – 6.67% </w:t>
      </w:r>
    </w:p>
    <w:p w:rsidR="00372145" w:rsidRPr="00372145" w:rsidRDefault="00372145" w:rsidP="00372145">
      <w:pPr>
        <w:pStyle w:val="ListParagraph"/>
        <w:numPr>
          <w:ilvl w:val="2"/>
          <w:numId w:val="6"/>
        </w:numPr>
        <w:ind w:left="243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Average bond payment = $640,000</w:t>
      </w:r>
    </w:p>
    <w:p w:rsidR="00372145" w:rsidRPr="00372145" w:rsidRDefault="00372145" w:rsidP="00372145">
      <w:pPr>
        <w:pStyle w:val="ListParagraph"/>
        <w:numPr>
          <w:ilvl w:val="1"/>
          <w:numId w:val="6"/>
        </w:numPr>
        <w:ind w:left="171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All options have a 30-year amortization</w:t>
      </w:r>
    </w:p>
    <w:p w:rsidR="00372145" w:rsidRPr="00372145" w:rsidRDefault="00372145" w:rsidP="00372145">
      <w:pPr>
        <w:pStyle w:val="ListParagraph"/>
        <w:numPr>
          <w:ilvl w:val="1"/>
          <w:numId w:val="6"/>
        </w:numPr>
        <w:ind w:left="1710"/>
        <w:rPr>
          <w:rFonts w:ascii="Times New Roman" w:eastAsia="Times New Roman" w:hAnsi="Times New Roman" w:cs="Times New Roman"/>
          <w:color w:val="auto"/>
        </w:rPr>
      </w:pPr>
      <w:r w:rsidRPr="00372145">
        <w:rPr>
          <w:rFonts w:ascii="Times New Roman" w:eastAsia="Times New Roman" w:hAnsi="Times New Roman" w:cs="Times New Roman"/>
          <w:color w:val="auto"/>
        </w:rPr>
        <w:t>All plans compare to the Average Lease Payment for 2018-2021 of $641,000</w:t>
      </w:r>
    </w:p>
    <w:p w:rsidR="00AF0574" w:rsidRPr="00A31ED5" w:rsidRDefault="00AF0574" w:rsidP="00AF0574">
      <w:pPr>
        <w:tabs>
          <w:tab w:val="left" w:pos="1902"/>
        </w:tabs>
        <w:ind w:left="720"/>
        <w:rPr>
          <w:rFonts w:ascii="Times New Roman" w:eastAsia="Times New Roman" w:hAnsi="Times New Roman" w:cs="Times New Roman"/>
          <w:color w:val="FF0000"/>
        </w:rPr>
      </w:pPr>
      <w:r w:rsidRPr="00A31ED5">
        <w:rPr>
          <w:rFonts w:ascii="Times New Roman" w:eastAsia="Times New Roman" w:hAnsi="Times New Roman" w:cs="Times New Roman"/>
          <w:color w:val="FF0000"/>
        </w:rPr>
        <w:lastRenderedPageBreak/>
        <w:tab/>
      </w:r>
    </w:p>
    <w:p w:rsidR="00AF0574" w:rsidRPr="00DF2849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DF2849">
        <w:rPr>
          <w:rFonts w:ascii="Times New Roman" w:eastAsia="Times New Roman" w:hAnsi="Times New Roman" w:cs="Times New Roman"/>
          <w:color w:val="auto"/>
        </w:rPr>
        <w:t>ACTION ITEMS</w:t>
      </w:r>
    </w:p>
    <w:p w:rsidR="00AF0574" w:rsidRPr="00DF2849" w:rsidRDefault="00AF0574" w:rsidP="00AF0574">
      <w:pPr>
        <w:rPr>
          <w:rFonts w:ascii="Times New Roman" w:eastAsia="Times New Roman" w:hAnsi="Times New Roman" w:cs="Times New Roman"/>
          <w:color w:val="auto"/>
          <w:sz w:val="12"/>
        </w:rPr>
      </w:pPr>
    </w:p>
    <w:p w:rsidR="000809F8" w:rsidRPr="00DF2849" w:rsidRDefault="00372145" w:rsidP="000809F8">
      <w:pPr>
        <w:numPr>
          <w:ilvl w:val="0"/>
          <w:numId w:val="1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DF2849">
        <w:rPr>
          <w:rFonts w:ascii="Times New Roman" w:eastAsia="Times New Roman" w:hAnsi="Times New Roman" w:cs="Times New Roman"/>
          <w:color w:val="auto"/>
        </w:rPr>
        <w:t xml:space="preserve">Minutes from November will be reviewed at a Zoom Meeting in the near future. </w:t>
      </w:r>
    </w:p>
    <w:p w:rsidR="00372145" w:rsidRPr="00DF2849" w:rsidRDefault="00372145" w:rsidP="000809F8">
      <w:pPr>
        <w:numPr>
          <w:ilvl w:val="0"/>
          <w:numId w:val="1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DF2849">
        <w:rPr>
          <w:rFonts w:ascii="Times New Roman" w:eastAsia="Times New Roman" w:hAnsi="Times New Roman" w:cs="Times New Roman"/>
          <w:color w:val="auto"/>
        </w:rPr>
        <w:t>Motion to approve minutes from January 25</w:t>
      </w:r>
      <w:r w:rsidRPr="00DF2849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DF2849">
        <w:rPr>
          <w:rFonts w:ascii="Times New Roman" w:eastAsia="Times New Roman" w:hAnsi="Times New Roman" w:cs="Times New Roman"/>
          <w:color w:val="auto"/>
        </w:rPr>
        <w:t>, 2018 board meeting</w:t>
      </w:r>
    </w:p>
    <w:p w:rsidR="00372145" w:rsidRPr="00DF2849" w:rsidRDefault="00DF2849" w:rsidP="00372145">
      <w:pPr>
        <w:numPr>
          <w:ilvl w:val="1"/>
          <w:numId w:val="1"/>
        </w:numPr>
        <w:shd w:val="clear" w:color="auto" w:fill="FFFFFF"/>
        <w:spacing w:before="120"/>
        <w:ind w:hanging="270"/>
        <w:rPr>
          <w:rFonts w:ascii="Times New Roman" w:eastAsia="Times New Roman" w:hAnsi="Times New Roman" w:cs="Times New Roman"/>
          <w:color w:val="auto"/>
        </w:rPr>
      </w:pPr>
      <w:r w:rsidRPr="00DF2849">
        <w:rPr>
          <w:rFonts w:ascii="Times New Roman" w:eastAsia="Times New Roman" w:hAnsi="Times New Roman" w:cs="Times New Roman"/>
          <w:color w:val="auto"/>
        </w:rPr>
        <w:t>Juan made motion / Marty second / vote in the unanimous</w:t>
      </w:r>
    </w:p>
    <w:p w:rsidR="00DF2849" w:rsidRPr="00DF2849" w:rsidRDefault="00DF2849" w:rsidP="00DF2849">
      <w:pPr>
        <w:numPr>
          <w:ilvl w:val="0"/>
          <w:numId w:val="1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DF2849">
        <w:rPr>
          <w:rFonts w:ascii="Times New Roman" w:eastAsia="Times New Roman" w:hAnsi="Times New Roman" w:cs="Times New Roman"/>
          <w:color w:val="auto"/>
        </w:rPr>
        <w:t>Review school lunch program for 2018/19 SY</w:t>
      </w:r>
    </w:p>
    <w:p w:rsidR="00DF2849" w:rsidRPr="00DF2849" w:rsidRDefault="00DF2849" w:rsidP="00DF2849">
      <w:pPr>
        <w:numPr>
          <w:ilvl w:val="0"/>
          <w:numId w:val="1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auto"/>
        </w:rPr>
      </w:pPr>
      <w:r w:rsidRPr="00DF2849">
        <w:rPr>
          <w:rFonts w:ascii="Times New Roman" w:eastAsia="Times New Roman" w:hAnsi="Times New Roman" w:cs="Times New Roman"/>
          <w:color w:val="auto"/>
        </w:rPr>
        <w:t>Motion to approve school calendar for 2018-19 SY</w:t>
      </w:r>
    </w:p>
    <w:p w:rsidR="00DF2849" w:rsidRPr="00DF2849" w:rsidRDefault="00DF2849" w:rsidP="00DF2849">
      <w:pPr>
        <w:numPr>
          <w:ilvl w:val="1"/>
          <w:numId w:val="1"/>
        </w:numPr>
        <w:shd w:val="clear" w:color="auto" w:fill="FFFFFF"/>
        <w:spacing w:before="120"/>
        <w:ind w:hanging="270"/>
        <w:rPr>
          <w:rFonts w:ascii="Times New Roman" w:eastAsia="Times New Roman" w:hAnsi="Times New Roman" w:cs="Times New Roman"/>
          <w:color w:val="auto"/>
        </w:rPr>
      </w:pPr>
      <w:r w:rsidRPr="00DF2849">
        <w:rPr>
          <w:rFonts w:ascii="Times New Roman" w:eastAsia="Times New Roman" w:hAnsi="Times New Roman" w:cs="Times New Roman"/>
          <w:color w:val="auto"/>
        </w:rPr>
        <w:t>Marty made motion / Janet second / vote in the unanimous</w:t>
      </w:r>
    </w:p>
    <w:p w:rsidR="0025316C" w:rsidRDefault="0025316C" w:rsidP="0025316C">
      <w:pPr>
        <w:pStyle w:val="ListParagraph"/>
        <w:shd w:val="clear" w:color="auto" w:fill="FFFFFF"/>
        <w:spacing w:before="120"/>
        <w:ind w:left="1350"/>
        <w:rPr>
          <w:rFonts w:ascii="Times New Roman" w:eastAsia="Times New Roman" w:hAnsi="Times New Roman" w:cs="Times New Roman"/>
          <w:color w:val="FF0000"/>
        </w:rPr>
      </w:pPr>
    </w:p>
    <w:p w:rsidR="00372145" w:rsidRPr="00A31ED5" w:rsidRDefault="00372145" w:rsidP="00372145">
      <w:pPr>
        <w:pStyle w:val="ListParagraph"/>
        <w:shd w:val="clear" w:color="auto" w:fill="FFFFFF"/>
        <w:spacing w:before="120"/>
        <w:ind w:left="1440"/>
        <w:rPr>
          <w:rFonts w:ascii="Times New Roman" w:eastAsia="Times New Roman" w:hAnsi="Times New Roman" w:cs="Times New Roman"/>
          <w:color w:val="FF0000"/>
        </w:rPr>
      </w:pPr>
    </w:p>
    <w:p w:rsidR="00AF0574" w:rsidRPr="008E6CD3" w:rsidRDefault="00AF0574" w:rsidP="000809F8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8E6CD3">
        <w:rPr>
          <w:rFonts w:ascii="Times New Roman" w:eastAsia="Times New Roman" w:hAnsi="Times New Roman" w:cs="Times New Roman"/>
          <w:color w:val="auto"/>
        </w:rPr>
        <w:t>COMMITTEE REPORTS</w:t>
      </w:r>
    </w:p>
    <w:p w:rsidR="00AF0574" w:rsidRPr="008E6CD3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auto"/>
          <w:sz w:val="12"/>
        </w:rPr>
      </w:pPr>
    </w:p>
    <w:p w:rsidR="00AF0574" w:rsidRPr="008E6CD3" w:rsidRDefault="00AF0574" w:rsidP="00AF0574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E6CD3">
        <w:rPr>
          <w:rFonts w:ascii="Times New Roman" w:eastAsia="Times New Roman" w:hAnsi="Times New Roman" w:cs="Times New Roman"/>
          <w:color w:val="auto"/>
        </w:rPr>
        <w:t>Financial Committee</w:t>
      </w:r>
    </w:p>
    <w:p w:rsidR="00AF0574" w:rsidRPr="008E6CD3" w:rsidRDefault="000809F8" w:rsidP="000809F8">
      <w:pPr>
        <w:pStyle w:val="ListParagraph"/>
        <w:numPr>
          <w:ilvl w:val="0"/>
          <w:numId w:val="4"/>
        </w:num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color w:val="auto"/>
        </w:rPr>
      </w:pPr>
      <w:r w:rsidRPr="008E6CD3">
        <w:rPr>
          <w:rFonts w:ascii="Times New Roman" w:eastAsia="Times New Roman" w:hAnsi="Times New Roman" w:cs="Times New Roman"/>
          <w:color w:val="auto"/>
        </w:rPr>
        <w:t xml:space="preserve">Academic Committee </w:t>
      </w:r>
    </w:p>
    <w:p w:rsidR="000809F8" w:rsidRPr="008E6CD3" w:rsidRDefault="000809F8" w:rsidP="000809F8">
      <w:pPr>
        <w:pStyle w:val="ListParagraph"/>
        <w:numPr>
          <w:ilvl w:val="0"/>
          <w:numId w:val="4"/>
        </w:num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color w:val="auto"/>
        </w:rPr>
      </w:pPr>
      <w:r w:rsidRPr="008E6CD3">
        <w:rPr>
          <w:rFonts w:ascii="Times New Roman" w:eastAsia="Times New Roman" w:hAnsi="Times New Roman" w:cs="Times New Roman"/>
          <w:color w:val="auto"/>
        </w:rPr>
        <w:t xml:space="preserve">Governance Committee </w:t>
      </w:r>
    </w:p>
    <w:p w:rsidR="00AF0574" w:rsidRPr="00A31ED5" w:rsidRDefault="00AF0574" w:rsidP="00AF0574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AF0574" w:rsidRPr="00E95E99" w:rsidRDefault="00AF0574" w:rsidP="00AF0574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DISCUSSION / INFORMATION ITEMS</w:t>
      </w:r>
    </w:p>
    <w:p w:rsidR="00AF0574" w:rsidRPr="00E95E99" w:rsidRDefault="00AF0574" w:rsidP="00AF0574">
      <w:pPr>
        <w:shd w:val="clear" w:color="auto" w:fill="FFFFFF"/>
        <w:rPr>
          <w:rFonts w:ascii="Times New Roman" w:eastAsia="Times New Roman" w:hAnsi="Times New Roman" w:cs="Times New Roman"/>
          <w:color w:val="auto"/>
          <w:sz w:val="12"/>
        </w:rPr>
      </w:pPr>
    </w:p>
    <w:p w:rsidR="008E6CD3" w:rsidRPr="00E95E99" w:rsidRDefault="008E6CD3" w:rsidP="008E6CD3">
      <w:pPr>
        <w:numPr>
          <w:ilvl w:val="0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presented the new Student </w:t>
      </w:r>
      <w:r w:rsidR="001B0789" w:rsidRPr="00E95E99">
        <w:rPr>
          <w:rFonts w:ascii="Times New Roman" w:eastAsia="Times New Roman" w:hAnsi="Times New Roman" w:cs="Times New Roman"/>
          <w:color w:val="auto"/>
        </w:rPr>
        <w:t>Nutrition</w:t>
      </w:r>
      <w:r w:rsidRPr="00E95E99">
        <w:rPr>
          <w:rFonts w:ascii="Times New Roman" w:eastAsia="Times New Roman" w:hAnsi="Times New Roman" w:cs="Times New Roman"/>
          <w:color w:val="auto"/>
        </w:rPr>
        <w:t xml:space="preserve"> Program for review and discussion.  It will include a free and reduced price service component, a wellness policy, a delinquent lunch accounts policy and a committee to make decisions concerning school lunch.  </w:t>
      </w:r>
    </w:p>
    <w:p w:rsidR="008E6CD3" w:rsidRPr="00E95E99" w:rsidRDefault="00565482" w:rsidP="008E6CD3">
      <w:pPr>
        <w:numPr>
          <w:ilvl w:val="0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 xml:space="preserve">Facts about the Exhibit A proposal to support Esperanza in simplifying its state charter approved goals were presented.  </w:t>
      </w:r>
    </w:p>
    <w:p w:rsidR="00565482" w:rsidRPr="00E95E99" w:rsidRDefault="001B0789" w:rsidP="00565482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Es</w:t>
      </w:r>
      <w:r w:rsidR="00565482" w:rsidRPr="00E95E99">
        <w:rPr>
          <w:rFonts w:ascii="Times New Roman" w:eastAsia="Times New Roman" w:hAnsi="Times New Roman" w:cs="Times New Roman"/>
          <w:color w:val="auto"/>
        </w:rPr>
        <w:t xml:space="preserve">peranza’s goal recommendations should be reduced to five pages </w:t>
      </w:r>
      <w:r w:rsidR="002C07A6" w:rsidRPr="00E95E99">
        <w:rPr>
          <w:rFonts w:ascii="Times New Roman" w:eastAsia="Times New Roman" w:hAnsi="Times New Roman" w:cs="Times New Roman"/>
          <w:color w:val="auto"/>
        </w:rPr>
        <w:t xml:space="preserve">and should </w:t>
      </w:r>
      <w:r w:rsidR="00565482" w:rsidRPr="00E95E99">
        <w:rPr>
          <w:rFonts w:ascii="Times New Roman" w:eastAsia="Times New Roman" w:hAnsi="Times New Roman" w:cs="Times New Roman"/>
          <w:color w:val="auto"/>
        </w:rPr>
        <w:t xml:space="preserve">include a page with a simple and summarized explanation for the board.  </w:t>
      </w:r>
    </w:p>
    <w:p w:rsidR="00565482" w:rsidRPr="00E95E99" w:rsidRDefault="002C07A6" w:rsidP="00565482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 xml:space="preserve">This document </w:t>
      </w:r>
      <w:r w:rsidR="00565482" w:rsidRPr="00E95E99">
        <w:rPr>
          <w:rFonts w:ascii="Times New Roman" w:eastAsia="Times New Roman" w:hAnsi="Times New Roman" w:cs="Times New Roman"/>
          <w:color w:val="auto"/>
        </w:rPr>
        <w:t xml:space="preserve">will be put on </w:t>
      </w:r>
      <w:r w:rsidR="00BC72BE" w:rsidRPr="00E95E99">
        <w:rPr>
          <w:rFonts w:ascii="Times New Roman" w:eastAsia="Times New Roman" w:hAnsi="Times New Roman" w:cs="Times New Roman"/>
          <w:color w:val="auto"/>
        </w:rPr>
        <w:t xml:space="preserve">Google Drive and then sent to the board to review.  They may revise and send feedback so that it can become an action item </w:t>
      </w:r>
      <w:r w:rsidRPr="00E95E99">
        <w:rPr>
          <w:rFonts w:ascii="Times New Roman" w:eastAsia="Times New Roman" w:hAnsi="Times New Roman" w:cs="Times New Roman"/>
          <w:color w:val="auto"/>
        </w:rPr>
        <w:t xml:space="preserve">that will </w:t>
      </w:r>
      <w:r w:rsidR="00BC72BE" w:rsidRPr="00E95E99">
        <w:rPr>
          <w:rFonts w:ascii="Times New Roman" w:eastAsia="Times New Roman" w:hAnsi="Times New Roman" w:cs="Times New Roman"/>
          <w:color w:val="auto"/>
        </w:rPr>
        <w:t>be submitted as a consent item with the State Charter Board.</w:t>
      </w:r>
    </w:p>
    <w:p w:rsidR="00BC72BE" w:rsidRPr="00E95E99" w:rsidRDefault="00BC72BE" w:rsidP="00BC72BE">
      <w:pPr>
        <w:numPr>
          <w:ilvl w:val="0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Executive Director / Principal report</w:t>
      </w:r>
    </w:p>
    <w:p w:rsidR="002C07A6" w:rsidRPr="00E95E99" w:rsidRDefault="002C07A6" w:rsidP="002C07A6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Julia shared whole-school IDEL [</w:t>
      </w: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Indicadores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Dinámicos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del </w:t>
      </w:r>
      <w:proofErr w:type="spellStart"/>
      <w:r w:rsidRPr="001B0789">
        <w:rPr>
          <w:rFonts w:ascii="Times New Roman" w:eastAsia="Times New Roman" w:hAnsi="Times New Roman" w:cs="Times New Roman"/>
          <w:caps/>
          <w:color w:val="auto"/>
        </w:rPr>
        <w:t>é</w:t>
      </w:r>
      <w:r w:rsidRPr="00E95E99">
        <w:rPr>
          <w:rFonts w:ascii="Times New Roman" w:eastAsia="Times New Roman" w:hAnsi="Times New Roman" w:cs="Times New Roman"/>
          <w:color w:val="auto"/>
        </w:rPr>
        <w:t>xito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en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la </w:t>
      </w: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Lectura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>] that compared the BOY [beginning of year] to MOY [middle of year] data for reading in Spanish.</w:t>
      </w:r>
    </w:p>
    <w:p w:rsidR="002C07A6" w:rsidRPr="00E95E99" w:rsidRDefault="002C07A6" w:rsidP="002C07A6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Julia shared whole-school and grade-level DIBEL [Dynamic Indicators of Basic Early Literacy Skills] data that compared the BOY [beginning of year] to MOY [middle of year] data for reading in English.</w:t>
      </w:r>
    </w:p>
    <w:p w:rsidR="002C07A6" w:rsidRPr="00E95E99" w:rsidRDefault="002C07A6" w:rsidP="002C07A6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Julia shared DIBELs and IDEL data that compared student progress from the 2016-27 SY [school year] and the ‘17-‘18 SY.</w:t>
      </w:r>
    </w:p>
    <w:p w:rsidR="002C07A6" w:rsidRPr="00E95E99" w:rsidRDefault="002C07A6" w:rsidP="002C07A6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shared data from the spring Pathways to Progress survey that is taken biannually by students, parents, and staff.</w:t>
      </w:r>
    </w:p>
    <w:p w:rsidR="002C07A6" w:rsidRPr="00E95E99" w:rsidRDefault="002C07A6" w:rsidP="002C07A6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Julia shared specific 3</w:t>
      </w:r>
      <w:r w:rsidRPr="00E95E99">
        <w:rPr>
          <w:rFonts w:ascii="Times New Roman" w:eastAsia="Times New Roman" w:hAnsi="Times New Roman" w:cs="Times New Roman"/>
          <w:color w:val="auto"/>
          <w:vertAlign w:val="superscript"/>
        </w:rPr>
        <w:t>rd</w:t>
      </w:r>
      <w:r w:rsidRPr="00E95E99">
        <w:rPr>
          <w:rFonts w:ascii="Times New Roman" w:eastAsia="Times New Roman" w:hAnsi="Times New Roman" w:cs="Times New Roman"/>
          <w:color w:val="auto"/>
        </w:rPr>
        <w:t xml:space="preserve"> grade and UGG [Uniform Growth Goal] data with the board</w:t>
      </w:r>
    </w:p>
    <w:p w:rsidR="002C07A6" w:rsidRPr="00E95E99" w:rsidRDefault="002C07A6" w:rsidP="002C07A6">
      <w:pPr>
        <w:numPr>
          <w:ilvl w:val="2"/>
          <w:numId w:val="2"/>
        </w:numPr>
        <w:shd w:val="clear" w:color="auto" w:fill="FFFFFF"/>
        <w:ind w:firstLine="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 xml:space="preserve"> The state of Utah requires 47.83%</w:t>
      </w:r>
      <w:r w:rsidR="00E95E99" w:rsidRPr="00E95E99">
        <w:rPr>
          <w:rFonts w:ascii="Times New Roman" w:eastAsia="Times New Roman" w:hAnsi="Times New Roman" w:cs="Times New Roman"/>
          <w:color w:val="auto"/>
        </w:rPr>
        <w:t xml:space="preserve"> to make typical or above typical growth for that grade as evidence for the state-wide grant to support literacy.</w:t>
      </w:r>
    </w:p>
    <w:p w:rsidR="00E95E99" w:rsidRPr="00E95E99" w:rsidRDefault="00E95E99" w:rsidP="00E95E99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Julia shared whole-school and grade-level math data from BOY and MOY.</w:t>
      </w:r>
    </w:p>
    <w:p w:rsidR="00E95E99" w:rsidRPr="00E95E99" w:rsidRDefault="00E95E99" w:rsidP="00E95E99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Eulogio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shared information to celebrate the students of the month and mentioned that this information can be found on Esperanza’s Facebook page and in the halls of the school.</w:t>
      </w:r>
    </w:p>
    <w:p w:rsidR="00E95E99" w:rsidRPr="00E95E99" w:rsidRDefault="00E95E99" w:rsidP="00E95E99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lastRenderedPageBreak/>
        <w:t>Eulogio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shared the results from the school-wide science fair</w:t>
      </w:r>
    </w:p>
    <w:p w:rsidR="00E95E99" w:rsidRPr="00E95E99" w:rsidRDefault="00E95E99" w:rsidP="00E95E99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Enrollment is currently at 509 students.  Specific data about the waiting list to enroll was also shared as of January 31</w:t>
      </w:r>
      <w:r w:rsidRPr="00E95E99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Pr="00E95E99">
        <w:rPr>
          <w:rFonts w:ascii="Times New Roman" w:eastAsia="Times New Roman" w:hAnsi="Times New Roman" w:cs="Times New Roman"/>
          <w:color w:val="auto"/>
        </w:rPr>
        <w:t>.</w:t>
      </w:r>
    </w:p>
    <w:p w:rsidR="00E95E99" w:rsidRPr="00E95E99" w:rsidRDefault="00E95E99" w:rsidP="00E95E99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Esperanza held a school total of 90% attendance at the recent Parent-Teacher conferences [PTKs].  Thank you to the teachers for the focus on PTKs and on invitational education.</w:t>
      </w:r>
    </w:p>
    <w:p w:rsidR="00E95E99" w:rsidRPr="00E95E99" w:rsidRDefault="00E95E99" w:rsidP="00E95E99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 xml:space="preserve">El </w:t>
      </w:r>
      <w:proofErr w:type="spellStart"/>
      <w:r w:rsidRPr="00E95E99">
        <w:rPr>
          <w:rFonts w:ascii="Times New Roman" w:eastAsia="Times New Roman" w:hAnsi="Times New Roman" w:cs="Times New Roman"/>
          <w:color w:val="auto"/>
        </w:rPr>
        <w:t>Día</w:t>
      </w:r>
      <w:proofErr w:type="spellEnd"/>
      <w:r w:rsidRPr="00E95E99">
        <w:rPr>
          <w:rFonts w:ascii="Times New Roman" w:eastAsia="Times New Roman" w:hAnsi="Times New Roman" w:cs="Times New Roman"/>
          <w:color w:val="auto"/>
        </w:rPr>
        <w:t xml:space="preserve"> del Niño will be celebrated at the school on April 28</w:t>
      </w:r>
      <w:r w:rsidRPr="00E95E99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E95E99">
        <w:rPr>
          <w:rFonts w:ascii="Times New Roman" w:eastAsia="Times New Roman" w:hAnsi="Times New Roman" w:cs="Times New Roman"/>
          <w:color w:val="auto"/>
        </w:rPr>
        <w:t>.  Esperanza’s choir will be singing at the celebration that will be held by the city.</w:t>
      </w:r>
    </w:p>
    <w:p w:rsidR="00E95E99" w:rsidRDefault="00E95E99" w:rsidP="00E95E99">
      <w:pPr>
        <w:numPr>
          <w:ilvl w:val="1"/>
          <w:numId w:val="2"/>
        </w:numPr>
        <w:shd w:val="clear" w:color="auto" w:fill="FFFFFF"/>
        <w:ind w:hanging="36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Family science night is coming up on march 6</w:t>
      </w:r>
      <w:r w:rsidRPr="00E95E99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E95E99">
        <w:rPr>
          <w:rFonts w:ascii="Times New Roman" w:eastAsia="Times New Roman" w:hAnsi="Times New Roman" w:cs="Times New Roman"/>
          <w:color w:val="auto"/>
        </w:rPr>
        <w:t xml:space="preserve"> from 6:00 to 7:00 PM</w:t>
      </w:r>
    </w:p>
    <w:p w:rsidR="00E95E99" w:rsidRPr="00E95E99" w:rsidRDefault="00E95E99" w:rsidP="00E95E9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E95E99" w:rsidRPr="00E95E99" w:rsidRDefault="00E95E99" w:rsidP="00E95E9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PTO REPORT</w:t>
      </w:r>
    </w:p>
    <w:p w:rsidR="008E6CD3" w:rsidRPr="00E95E99" w:rsidRDefault="008E6CD3" w:rsidP="008E6CD3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8E6CD3" w:rsidRPr="00E95E99" w:rsidRDefault="00E95E99" w:rsidP="00E95E99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Spirit week will be held the week of March 12</w:t>
      </w:r>
      <w:r w:rsidRPr="00E95E99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Pr="00E95E99">
        <w:rPr>
          <w:rFonts w:ascii="Times New Roman" w:eastAsia="Times New Roman" w:hAnsi="Times New Roman" w:cs="Times New Roman"/>
          <w:color w:val="auto"/>
        </w:rPr>
        <w:t>.</w:t>
      </w:r>
    </w:p>
    <w:p w:rsidR="00E95E99" w:rsidRPr="00E95E99" w:rsidRDefault="00E95E99" w:rsidP="00E95E9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E95E99" w:rsidRPr="00E95E99" w:rsidRDefault="00E95E99" w:rsidP="00E95E99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AF0574" w:rsidRPr="00E95E99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A</w:t>
      </w:r>
      <w:r w:rsidR="00437E8C" w:rsidRPr="00E95E99">
        <w:rPr>
          <w:rFonts w:ascii="Times New Roman" w:eastAsia="Times New Roman" w:hAnsi="Times New Roman" w:cs="Times New Roman"/>
          <w:color w:val="auto"/>
        </w:rPr>
        <w:t xml:space="preserve">DJOURN at </w:t>
      </w:r>
      <w:r w:rsidR="00E95E99" w:rsidRPr="00E95E99">
        <w:rPr>
          <w:rFonts w:ascii="Times New Roman" w:eastAsia="Times New Roman" w:hAnsi="Times New Roman" w:cs="Times New Roman"/>
          <w:color w:val="auto"/>
        </w:rPr>
        <w:t>7</w:t>
      </w:r>
      <w:r w:rsidR="00437E8C" w:rsidRPr="00E95E99">
        <w:rPr>
          <w:rFonts w:ascii="Times New Roman" w:eastAsia="Times New Roman" w:hAnsi="Times New Roman" w:cs="Times New Roman"/>
          <w:color w:val="auto"/>
        </w:rPr>
        <w:t>:</w:t>
      </w:r>
      <w:r w:rsidR="00E95E99" w:rsidRPr="00E95E99">
        <w:rPr>
          <w:rFonts w:ascii="Times New Roman" w:eastAsia="Times New Roman" w:hAnsi="Times New Roman" w:cs="Times New Roman"/>
          <w:color w:val="auto"/>
        </w:rPr>
        <w:t>45</w:t>
      </w:r>
    </w:p>
    <w:p w:rsidR="00AF0574" w:rsidRPr="00E95E99" w:rsidRDefault="00AF0574" w:rsidP="00AF0574">
      <w:pPr>
        <w:rPr>
          <w:rFonts w:ascii="Times New Roman" w:eastAsia="Times New Roman" w:hAnsi="Times New Roman" w:cs="Times New Roman"/>
          <w:color w:val="auto"/>
          <w:sz w:val="12"/>
        </w:rPr>
      </w:pPr>
    </w:p>
    <w:p w:rsidR="00AF0574" w:rsidRPr="00E95E99" w:rsidRDefault="00AF0574" w:rsidP="00AF0574">
      <w:pPr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ANNOUNCEMENTS:</w:t>
      </w:r>
    </w:p>
    <w:p w:rsidR="00AF0574" w:rsidRPr="00E95E99" w:rsidRDefault="00AF0574" w:rsidP="00AF0574">
      <w:pPr>
        <w:ind w:left="180"/>
        <w:jc w:val="both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>Next parent meeting – TBD</w:t>
      </w:r>
    </w:p>
    <w:p w:rsidR="00AF0574" w:rsidRPr="00E95E99" w:rsidRDefault="00AF0574" w:rsidP="00AF0574">
      <w:pPr>
        <w:ind w:left="180"/>
        <w:rPr>
          <w:rFonts w:ascii="Times New Roman" w:eastAsia="Times New Roman" w:hAnsi="Times New Roman" w:cs="Times New Roman"/>
          <w:color w:val="auto"/>
        </w:rPr>
      </w:pPr>
      <w:r w:rsidRPr="00E95E99">
        <w:rPr>
          <w:rFonts w:ascii="Times New Roman" w:eastAsia="Times New Roman" w:hAnsi="Times New Roman" w:cs="Times New Roman"/>
          <w:color w:val="auto"/>
        </w:rPr>
        <w:t xml:space="preserve">Next board meeting – Thursday, </w:t>
      </w:r>
      <w:r w:rsidR="00E95E99" w:rsidRPr="00E95E99">
        <w:rPr>
          <w:rFonts w:ascii="Times New Roman" w:eastAsia="Times New Roman" w:hAnsi="Times New Roman" w:cs="Times New Roman"/>
          <w:color w:val="auto"/>
        </w:rPr>
        <w:t xml:space="preserve">March </w:t>
      </w:r>
      <w:r w:rsidR="00437E8C" w:rsidRPr="00E95E99">
        <w:rPr>
          <w:rFonts w:ascii="Times New Roman" w:eastAsia="Times New Roman" w:hAnsi="Times New Roman" w:cs="Times New Roman"/>
          <w:color w:val="auto"/>
        </w:rPr>
        <w:t>22</w:t>
      </w:r>
      <w:r w:rsidRPr="00E95E99">
        <w:rPr>
          <w:rFonts w:ascii="Times New Roman" w:eastAsia="Times New Roman" w:hAnsi="Times New Roman" w:cs="Times New Roman"/>
          <w:color w:val="auto"/>
        </w:rPr>
        <w:t>, 201</w:t>
      </w:r>
      <w:r w:rsidR="00437E8C" w:rsidRPr="00E95E99">
        <w:rPr>
          <w:rFonts w:ascii="Times New Roman" w:eastAsia="Times New Roman" w:hAnsi="Times New Roman" w:cs="Times New Roman"/>
          <w:color w:val="auto"/>
        </w:rPr>
        <w:t>8</w:t>
      </w:r>
      <w:r w:rsidRPr="00E95E99">
        <w:rPr>
          <w:rFonts w:ascii="Times New Roman" w:eastAsia="Times New Roman" w:hAnsi="Times New Roman" w:cs="Times New Roman"/>
          <w:color w:val="auto"/>
        </w:rPr>
        <w:t xml:space="preserve"> * 6:00-7:30 PM</w:t>
      </w:r>
    </w:p>
    <w:p w:rsidR="008B02FD" w:rsidRPr="00A31ED5" w:rsidRDefault="008B02FD">
      <w:pPr>
        <w:rPr>
          <w:color w:val="FF0000"/>
        </w:rPr>
      </w:pPr>
    </w:p>
    <w:sectPr w:rsidR="008B02FD" w:rsidRPr="00A31ED5">
      <w:pgSz w:w="12240" w:h="15840"/>
      <w:pgMar w:top="720" w:right="126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6F0"/>
    <w:multiLevelType w:val="hybridMultilevel"/>
    <w:tmpl w:val="0E48443A"/>
    <w:lvl w:ilvl="0" w:tplc="0854CBA4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232AAC"/>
    <w:multiLevelType w:val="multilevel"/>
    <w:tmpl w:val="77F8F6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358224C"/>
    <w:multiLevelType w:val="hybridMultilevel"/>
    <w:tmpl w:val="EFE6DB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92169A"/>
    <w:multiLevelType w:val="hybridMultilevel"/>
    <w:tmpl w:val="B08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BDB"/>
    <w:multiLevelType w:val="multilevel"/>
    <w:tmpl w:val="3F46B2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EF20635"/>
    <w:multiLevelType w:val="multilevel"/>
    <w:tmpl w:val="C1B6F2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F8D48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4"/>
    <w:rsid w:val="00072EDA"/>
    <w:rsid w:val="000809F8"/>
    <w:rsid w:val="001B0789"/>
    <w:rsid w:val="0025316C"/>
    <w:rsid w:val="002B67B4"/>
    <w:rsid w:val="002C07A6"/>
    <w:rsid w:val="003037DF"/>
    <w:rsid w:val="00333CFD"/>
    <w:rsid w:val="00372145"/>
    <w:rsid w:val="00437E8C"/>
    <w:rsid w:val="004C0B68"/>
    <w:rsid w:val="004C2FF3"/>
    <w:rsid w:val="0050585D"/>
    <w:rsid w:val="00565482"/>
    <w:rsid w:val="00600456"/>
    <w:rsid w:val="00691965"/>
    <w:rsid w:val="006D5039"/>
    <w:rsid w:val="0076520B"/>
    <w:rsid w:val="008B02FD"/>
    <w:rsid w:val="008E6309"/>
    <w:rsid w:val="008E6CD3"/>
    <w:rsid w:val="00A31ED5"/>
    <w:rsid w:val="00AD390A"/>
    <w:rsid w:val="00AF0574"/>
    <w:rsid w:val="00BC72BE"/>
    <w:rsid w:val="00BD6FC3"/>
    <w:rsid w:val="00D53A70"/>
    <w:rsid w:val="00D968A5"/>
    <w:rsid w:val="00DF2849"/>
    <w:rsid w:val="00E00BFA"/>
    <w:rsid w:val="00E15854"/>
    <w:rsid w:val="00E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5241-FC18-420D-9919-EC88F7B1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57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 Case</dc:creator>
  <cp:keywords/>
  <dc:description/>
  <cp:lastModifiedBy>Chrystal Sanchez</cp:lastModifiedBy>
  <cp:revision>2</cp:revision>
  <dcterms:created xsi:type="dcterms:W3CDTF">2018-04-09T14:36:00Z</dcterms:created>
  <dcterms:modified xsi:type="dcterms:W3CDTF">2018-04-09T14:36:00Z</dcterms:modified>
</cp:coreProperties>
</file>